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5627" w14:textId="56EB6D30" w:rsidR="00E33DE8" w:rsidRPr="00C1475C" w:rsidRDefault="00885074" w:rsidP="002D4C29">
      <w:pPr>
        <w:jc w:val="both"/>
      </w:pPr>
      <w:r>
        <w:rPr>
          <w:lang w:val="en-US"/>
        </w:rPr>
        <w:t>O</w:t>
      </w:r>
      <w:r>
        <w:t xml:space="preserve">ι συνήθεις ύποπτοι εμφανίστηκαν ξανά με τις </w:t>
      </w:r>
      <w:proofErr w:type="spellStart"/>
      <w:r>
        <w:t>καμελίνες</w:t>
      </w:r>
      <w:proofErr w:type="spellEnd"/>
      <w:r>
        <w:t xml:space="preserve"> τους, τη </w:t>
      </w:r>
      <w:proofErr w:type="spellStart"/>
      <w:r>
        <w:t>ριγανούλα</w:t>
      </w:r>
      <w:proofErr w:type="spellEnd"/>
      <w:r>
        <w:t xml:space="preserve">, τα σκόρδα και το αειθαλές </w:t>
      </w:r>
      <w:proofErr w:type="spellStart"/>
      <w:r>
        <w:t>κρίταμο</w:t>
      </w:r>
      <w:proofErr w:type="spellEnd"/>
      <w:r>
        <w:t xml:space="preserve">, αλλά με δύο μορφές περιτυλίγματος, σε υδατικό διάλυμα </w:t>
      </w:r>
      <w:r w:rsidR="002D4C29">
        <w:t>ή ενσωματωμέν</w:t>
      </w:r>
      <w:r w:rsidR="000A5E79">
        <w:t>α</w:t>
      </w:r>
      <w:r w:rsidR="002D4C29">
        <w:t xml:space="preserve"> σε </w:t>
      </w:r>
      <w:proofErr w:type="spellStart"/>
      <w:r w:rsidR="002D4C29">
        <w:t>κυκλοδεξτρίνη</w:t>
      </w:r>
      <w:proofErr w:type="spellEnd"/>
      <w:r w:rsidR="002D4C29">
        <w:t xml:space="preserve"> και τα χορήγησαν</w:t>
      </w:r>
      <w:r w:rsidR="00255204">
        <w:t xml:space="preserve"> ως μίγμα </w:t>
      </w:r>
      <w:r w:rsidR="002D4C29">
        <w:t xml:space="preserve">σε κοτόπουλα </w:t>
      </w:r>
      <w:proofErr w:type="spellStart"/>
      <w:r w:rsidR="002D4C29">
        <w:t>κρεοπαραγωγής</w:t>
      </w:r>
      <w:proofErr w:type="spellEnd"/>
      <w:r w:rsidR="002D4C29">
        <w:t xml:space="preserve">. Ναι αλλά τώρα πέραν των κλασικών αναζητήσεων είδαμε βαθύτερα την κυτταρική σηματοδότηση και τις διαφοροποιήσεις της με τη χρήση αρωματικών φυτών, και τη έκφραση ειδικών πρωτεϊνών όπως των </w:t>
      </w:r>
      <w:r w:rsidR="002D4C29">
        <w:rPr>
          <w:lang w:val="en-US"/>
        </w:rPr>
        <w:t>heat</w:t>
      </w:r>
      <w:r w:rsidR="002D4C29" w:rsidRPr="002D4C29">
        <w:t xml:space="preserve"> </w:t>
      </w:r>
      <w:r w:rsidR="002D4C29">
        <w:rPr>
          <w:lang w:val="en-US"/>
        </w:rPr>
        <w:t>shock</w:t>
      </w:r>
      <w:r w:rsidR="00255204">
        <w:t>,</w:t>
      </w:r>
      <w:r w:rsidR="002D4C29" w:rsidRPr="002D4C29">
        <w:t xml:space="preserve"> </w:t>
      </w:r>
      <w:r w:rsidR="002D4C29">
        <w:t>των ΜΑ</w:t>
      </w:r>
      <w:r w:rsidR="002D4C29">
        <w:rPr>
          <w:lang w:val="en-US"/>
        </w:rPr>
        <w:t>PKs</w:t>
      </w:r>
      <w:r w:rsidR="002D4C29" w:rsidRPr="002D4C29">
        <w:t xml:space="preserve"> </w:t>
      </w:r>
      <w:r w:rsidR="002D4C29">
        <w:t>και των πρωτεϊνών που συνδέονται με την κυτταρική απόπτωση και φλεγμονή,  Bcl-2/</w:t>
      </w:r>
      <w:proofErr w:type="spellStart"/>
      <w:r w:rsidR="002D4C29">
        <w:t>Bad</w:t>
      </w:r>
      <w:proofErr w:type="spellEnd"/>
      <w:r w:rsidR="002D4C29">
        <w:t xml:space="preserve">. Επιπρόσθετα, επειδή δεν μας ικανοποιούσαν μόνο αυτά εξετάσαμε με </w:t>
      </w:r>
      <w:proofErr w:type="spellStart"/>
      <w:r w:rsidR="002D4C29">
        <w:t>αλληλούχηση</w:t>
      </w:r>
      <w:proofErr w:type="spellEnd"/>
      <w:r w:rsidR="002D4C29">
        <w:t xml:space="preserve"> νέας γενιάς την </w:t>
      </w:r>
      <w:proofErr w:type="spellStart"/>
      <w:r w:rsidR="002D4C29">
        <w:t>υπερμεταβλητή</w:t>
      </w:r>
      <w:proofErr w:type="spellEnd"/>
      <w:r w:rsidR="002D4C29">
        <w:t xml:space="preserve"> περιοχή </w:t>
      </w:r>
      <w:r w:rsidR="002D4C29">
        <w:rPr>
          <w:lang w:val="en-US"/>
        </w:rPr>
        <w:t>V</w:t>
      </w:r>
      <w:r w:rsidR="002D4C29" w:rsidRPr="002D4C29">
        <w:t>3-</w:t>
      </w:r>
      <w:r w:rsidR="002D4C29">
        <w:rPr>
          <w:lang w:val="en-US"/>
        </w:rPr>
        <w:t>V</w:t>
      </w:r>
      <w:r w:rsidR="002D4C29" w:rsidRPr="002D4C29">
        <w:t xml:space="preserve">4 </w:t>
      </w:r>
      <w:r w:rsidR="002D4C29">
        <w:t xml:space="preserve">για να διαπιστώσουμε τις διαφοροποιήσεις του </w:t>
      </w:r>
      <w:r w:rsidR="00255204">
        <w:t xml:space="preserve">εντερικού </w:t>
      </w:r>
      <w:proofErr w:type="spellStart"/>
      <w:r w:rsidR="002D4C29">
        <w:t>μικροβιώματος</w:t>
      </w:r>
      <w:proofErr w:type="spellEnd"/>
      <w:r w:rsidR="002D4C29">
        <w:t xml:space="preserve"> με τις δύο χο</w:t>
      </w:r>
      <w:r w:rsidR="00255204">
        <w:t>ρηγούμενες μορφές. Και</w:t>
      </w:r>
      <w:r w:rsidR="00255204" w:rsidRPr="00255204">
        <w:t xml:space="preserve"> </w:t>
      </w:r>
      <w:r w:rsidR="00255204">
        <w:t>όλα</w:t>
      </w:r>
      <w:r w:rsidR="00255204" w:rsidRPr="00255204">
        <w:t xml:space="preserve"> </w:t>
      </w:r>
      <w:r w:rsidR="00255204">
        <w:t>αυτά</w:t>
      </w:r>
      <w:r w:rsidR="00255204" w:rsidRPr="00255204">
        <w:t xml:space="preserve"> </w:t>
      </w:r>
      <w:r w:rsidR="00255204">
        <w:t>στο</w:t>
      </w:r>
      <w:r w:rsidR="00255204" w:rsidRPr="00255204">
        <w:t xml:space="preserve"> </w:t>
      </w:r>
      <w:r w:rsidR="00255204">
        <w:rPr>
          <w:lang w:val="en-US"/>
        </w:rPr>
        <w:t>Frontiers</w:t>
      </w:r>
      <w:r w:rsidR="00255204" w:rsidRPr="00255204">
        <w:t xml:space="preserve"> </w:t>
      </w:r>
      <w:r w:rsidR="00255204">
        <w:rPr>
          <w:lang w:val="en-US"/>
        </w:rPr>
        <w:t>in</w:t>
      </w:r>
      <w:r w:rsidR="00255204" w:rsidRPr="00255204">
        <w:t xml:space="preserve"> </w:t>
      </w:r>
      <w:r w:rsidR="00255204">
        <w:rPr>
          <w:lang w:val="en-US"/>
        </w:rPr>
        <w:t>animal</w:t>
      </w:r>
      <w:r w:rsidR="00255204" w:rsidRPr="00255204">
        <w:t xml:space="preserve"> </w:t>
      </w:r>
      <w:r w:rsidR="00255204">
        <w:rPr>
          <w:lang w:val="en-US"/>
        </w:rPr>
        <w:t>science</w:t>
      </w:r>
      <w:r w:rsidR="00255204" w:rsidRPr="00255204">
        <w:t xml:space="preserve">, </w:t>
      </w:r>
      <w:r w:rsidR="00255204">
        <w:t>σας</w:t>
      </w:r>
      <w:r w:rsidR="00255204" w:rsidRPr="00255204">
        <w:t xml:space="preserve"> </w:t>
      </w:r>
      <w:r w:rsidR="00255204">
        <w:t xml:space="preserve">αρέσει δεν σας αρέσει! Πρόγραμμα </w:t>
      </w:r>
      <w:r w:rsidR="00255204">
        <w:rPr>
          <w:lang w:val="en-US"/>
        </w:rPr>
        <w:t>Green</w:t>
      </w:r>
      <w:r w:rsidR="00255204" w:rsidRPr="00255204">
        <w:t>-</w:t>
      </w:r>
      <w:r w:rsidR="00255204">
        <w:rPr>
          <w:lang w:val="en-US"/>
        </w:rPr>
        <w:t>Pro</w:t>
      </w:r>
      <w:r w:rsidR="00255204" w:rsidRPr="00255204">
        <w:t xml:space="preserve">, </w:t>
      </w:r>
      <w:r w:rsidR="00255204">
        <w:t xml:space="preserve">Ελλάδα-Κίνα, σε συνεργασία με τη Γεωπονική Σχολή του </w:t>
      </w:r>
      <w:r w:rsidR="00255204">
        <w:rPr>
          <w:lang w:val="en-US"/>
        </w:rPr>
        <w:t>Nanjing</w:t>
      </w:r>
      <w:r w:rsidR="00255204" w:rsidRPr="00255204">
        <w:t xml:space="preserve">, </w:t>
      </w:r>
      <w:r w:rsidR="00255204">
        <w:t xml:space="preserve">τη </w:t>
      </w:r>
      <w:proofErr w:type="spellStart"/>
      <w:r w:rsidR="00255204">
        <w:rPr>
          <w:lang w:val="en-US"/>
        </w:rPr>
        <w:t>Meritech</w:t>
      </w:r>
      <w:proofErr w:type="spellEnd"/>
      <w:r w:rsidR="00255204" w:rsidRPr="00255204">
        <w:t xml:space="preserve"> </w:t>
      </w:r>
      <w:r w:rsidR="00255204">
        <w:rPr>
          <w:lang w:val="en-US"/>
        </w:rPr>
        <w:t>Bioengineering</w:t>
      </w:r>
      <w:r w:rsidR="00255204" w:rsidRPr="00255204">
        <w:t xml:space="preserve">, </w:t>
      </w:r>
      <w:r w:rsidR="00255204">
        <w:t>τον ΕΛΓΟ-ΔΗΜΗΤΡΑ με την αγαπημένη Κατερίνα Γρηγοριάδου</w:t>
      </w:r>
      <w:r w:rsidR="00C1475C" w:rsidRPr="00C1475C">
        <w:t xml:space="preserve"> </w:t>
      </w:r>
      <w:r w:rsidR="00C1475C">
        <w:t>και τις συνεργάτιδες της</w:t>
      </w:r>
      <w:r w:rsidR="00255204">
        <w:t xml:space="preserve">, το Τμήμα Βιολογίας του Α.Π.Θ. με την Ευθυμία Αντωνοπούλου και το Εργαστήριο Διατροφής του Τμήματος Κτηνιατρικής του Α.Π.Θ, πάντα </w:t>
      </w:r>
      <w:proofErr w:type="spellStart"/>
      <w:r w:rsidR="00255204">
        <w:t>χοροστατούντος</w:t>
      </w:r>
      <w:proofErr w:type="spellEnd"/>
      <w:r w:rsidR="00255204">
        <w:t xml:space="preserve"> του Αναπληρωτή Καθηγητή πλέον κ. Ηλία Γιάννενα. </w:t>
      </w:r>
      <w:r w:rsidR="00C1475C">
        <w:t xml:space="preserve">Η ομάδα στα </w:t>
      </w:r>
      <w:r w:rsidR="00C1475C">
        <w:rPr>
          <w:lang w:val="en-US"/>
        </w:rPr>
        <w:t>forte</w:t>
      </w:r>
      <w:r w:rsidR="00C1475C" w:rsidRPr="00966BC1">
        <w:t xml:space="preserve"> </w:t>
      </w:r>
      <w:r w:rsidR="00C1475C">
        <w:t>της! Και αναμένονται και άλλα!</w:t>
      </w:r>
    </w:p>
    <w:p w14:paraId="39D8EB25" w14:textId="6CED6134" w:rsidR="00255204" w:rsidRPr="00255204" w:rsidRDefault="00255204" w:rsidP="002D4C29">
      <w:pPr>
        <w:jc w:val="both"/>
      </w:pPr>
      <w:r>
        <w:t xml:space="preserve">Ταυτόχρονα και μία διάκριση, η εργασία μας στο </w:t>
      </w:r>
      <w:r>
        <w:rPr>
          <w:lang w:val="en-US"/>
        </w:rPr>
        <w:t>Metabolomics</w:t>
      </w:r>
      <w:r w:rsidRPr="00255204">
        <w:t xml:space="preserve"> </w:t>
      </w:r>
      <w:r>
        <w:t xml:space="preserve">αναδείχθηκε μία από τις καλύτερες ερευνητικές εργασίες </w:t>
      </w:r>
      <w:r w:rsidR="00966BC1">
        <w:t xml:space="preserve">στη Διατροφή και Μεταβολισμός </w:t>
      </w:r>
      <w:r>
        <w:t>για το 2021.</w:t>
      </w:r>
    </w:p>
    <w:p w14:paraId="33257AE1" w14:textId="77777777" w:rsidR="00885074" w:rsidRPr="00255204" w:rsidRDefault="00885074"/>
    <w:p w14:paraId="3B243831" w14:textId="5AB20507" w:rsidR="00885074" w:rsidRDefault="00885074">
      <w:r>
        <w:rPr>
          <w:noProof/>
        </w:rPr>
        <w:drawing>
          <wp:inline distT="0" distB="0" distL="0" distR="0" wp14:anchorId="4482FE4F" wp14:editId="5D211F13">
            <wp:extent cx="5276850" cy="457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7089" w14:textId="77777777" w:rsidR="00255204" w:rsidRDefault="00255204"/>
    <w:p w14:paraId="5A7AFD93" w14:textId="77777777" w:rsidR="00255204" w:rsidRPr="00345B07" w:rsidRDefault="00255204" w:rsidP="00255204">
      <w:pPr>
        <w:spacing w:before="450" w:after="150" w:line="240" w:lineRule="auto"/>
        <w:outlineLvl w:val="1"/>
        <w:rPr>
          <w:rFonts w:ascii="Helvetica" w:eastAsia="Times New Roman" w:hAnsi="Helvetica" w:cs="Helvetica"/>
          <w:color w:val="222222"/>
          <w:kern w:val="0"/>
          <w:sz w:val="18"/>
          <w:szCs w:val="18"/>
          <w:lang w:val="en-US" w:eastAsia="el-GR"/>
          <w14:ligatures w14:val="none"/>
        </w:rPr>
      </w:pPr>
      <w:r w:rsidRPr="00345B07">
        <w:rPr>
          <w:rFonts w:ascii="Helvetica" w:eastAsia="Times New Roman" w:hAnsi="Helvetica" w:cs="Helvetica"/>
          <w:color w:val="222222"/>
          <w:kern w:val="0"/>
          <w:sz w:val="18"/>
          <w:szCs w:val="18"/>
          <w:lang w:val="en-US" w:eastAsia="el-GR"/>
          <w14:ligatures w14:val="none"/>
        </w:rPr>
        <w:lastRenderedPageBreak/>
        <w:t>23 March 2023</w:t>
      </w:r>
    </w:p>
    <w:p w14:paraId="3B5ECBBE" w14:textId="77777777" w:rsidR="00255204" w:rsidRPr="00345B07" w:rsidRDefault="00255204" w:rsidP="00255204">
      <w:pPr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:lang w:val="en-US" w:eastAsia="el-GR"/>
          <w14:ligatures w14:val="none"/>
        </w:rPr>
      </w:pPr>
      <w:r w:rsidRPr="00345B07">
        <w:rPr>
          <w:rFonts w:ascii="Helvetica" w:eastAsia="Times New Roman" w:hAnsi="Helvetica" w:cs="Helvetica"/>
          <w:b/>
          <w:bCs/>
          <w:i/>
          <w:iCs/>
          <w:color w:val="1A1A1A"/>
          <w:kern w:val="0"/>
          <w:sz w:val="30"/>
          <w:szCs w:val="30"/>
          <w:lang w:val="en-US" w:eastAsia="el-GR"/>
          <w14:ligatures w14:val="none"/>
        </w:rPr>
        <w:t>Metabolites </w:t>
      </w:r>
      <w:r w:rsidRPr="00345B07">
        <w:rPr>
          <w:rFonts w:ascii="Helvetica" w:eastAsia="Times New Roman" w:hAnsi="Helvetica" w:cs="Helvetica"/>
          <w:b/>
          <w:bCs/>
          <w:color w:val="1A1A1A"/>
          <w:kern w:val="0"/>
          <w:sz w:val="30"/>
          <w:szCs w:val="30"/>
          <w:lang w:val="en-US" w:eastAsia="el-GR"/>
          <w14:ligatures w14:val="none"/>
        </w:rPr>
        <w:t>| Hot Topic Papers Published in 2021 in the “Nutrition and Metabolism” Section</w:t>
      </w:r>
    </w:p>
    <w:p w14:paraId="5D9FE758" w14:textId="41187EB4" w:rsidR="00255204" w:rsidRPr="00255204" w:rsidRDefault="002552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6A7EDC" wp14:editId="61E59F2D">
            <wp:extent cx="5779770" cy="3724910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5204" w:rsidRPr="00255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8"/>
    <w:rsid w:val="000A5E79"/>
    <w:rsid w:val="00255204"/>
    <w:rsid w:val="002D4C29"/>
    <w:rsid w:val="0058435D"/>
    <w:rsid w:val="00885074"/>
    <w:rsid w:val="00966BC1"/>
    <w:rsid w:val="00C1475C"/>
    <w:rsid w:val="00E33DE8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63DE"/>
  <w15:chartTrackingRefBased/>
  <w15:docId w15:val="{737E5BC9-0EEB-41CC-98D5-01EDF6A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B255-9E89-4593-9A22-ED6003C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2023-04-28T06:16:00Z</dcterms:created>
  <dcterms:modified xsi:type="dcterms:W3CDTF">2023-04-28T06:16:00Z</dcterms:modified>
</cp:coreProperties>
</file>