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1486" w14:textId="2C97E5E6" w:rsidR="007E4ED1" w:rsidRPr="007E4ED1" w:rsidRDefault="007E4ED1" w:rsidP="007E4ED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050505"/>
          <w:sz w:val="23"/>
          <w:szCs w:val="23"/>
          <w:lang w:eastAsia="el-GR"/>
        </w:rPr>
      </w:pPr>
      <w:r w:rsidRPr="007E4ED1">
        <w:rPr>
          <w:rFonts w:ascii="Calibri" w:eastAsia="Times New Roman" w:hAnsi="Calibri" w:cs="Calibri"/>
          <w:b/>
          <w:bCs/>
          <w:color w:val="050505"/>
          <w:sz w:val="23"/>
          <w:szCs w:val="23"/>
          <w:lang w:val="en-US" w:eastAsia="el-GR"/>
        </w:rPr>
        <w:t>E</w:t>
      </w:r>
      <w:r w:rsidRPr="007E4ED1">
        <w:rPr>
          <w:rFonts w:ascii="Calibri" w:eastAsia="Times New Roman" w:hAnsi="Calibri" w:cs="Calibri"/>
          <w:b/>
          <w:bCs/>
          <w:color w:val="050505"/>
          <w:sz w:val="23"/>
          <w:szCs w:val="23"/>
          <w:lang w:eastAsia="el-GR"/>
        </w:rPr>
        <w:t xml:space="preserve">πιστημονική εργασία του Εργαστηρίου Υγείας των Ζώων, Υγιεινής και Ποιότητας Τροφίμων του Τμήματος Γεωπονίας του Πανεπιστημίου Ιωαννίνων στο επιστημονικό περιοδικό </w:t>
      </w:r>
      <w:r w:rsidRPr="007E4ED1">
        <w:rPr>
          <w:rFonts w:ascii="Calibri" w:eastAsia="Times New Roman" w:hAnsi="Calibri" w:cs="Calibri"/>
          <w:b/>
          <w:bCs/>
          <w:color w:val="050505"/>
          <w:sz w:val="23"/>
          <w:szCs w:val="23"/>
          <w:lang w:val="en-US" w:eastAsia="el-GR"/>
        </w:rPr>
        <w:t>Antibiotics</w:t>
      </w:r>
    </w:p>
    <w:p w14:paraId="7A72DC7B" w14:textId="77777777" w:rsidR="007E4ED1" w:rsidRDefault="007E4ED1" w:rsidP="007E4ED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3"/>
          <w:szCs w:val="23"/>
          <w:lang w:eastAsia="el-GR"/>
        </w:rPr>
      </w:pPr>
    </w:p>
    <w:p w14:paraId="4EC333FF" w14:textId="6A3B27CD" w:rsidR="007E4ED1" w:rsidRPr="007E4ED1" w:rsidRDefault="007E4ED1" w:rsidP="007E4E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 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πω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</w:p>
    <w:p w14:paraId="31AEA7A9" w14:textId="77777777" w:rsidR="007E4ED1" w:rsidRPr="007E4ED1" w:rsidRDefault="007E4ED1" w:rsidP="007E4E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λω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</w:p>
    <w:p w14:paraId="1462D910" w14:textId="77777777" w:rsidR="007E4ED1" w:rsidRPr="007E4ED1" w:rsidRDefault="007E4ED1" w:rsidP="007E4ED1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ρωδ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</w:p>
    <w:p w14:paraId="2F2DE60C" w14:textId="4B1ABA0D" w:rsidR="007E4ED1" w:rsidRDefault="007E4ED1" w:rsidP="007E4ED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el-GR"/>
        </w:rPr>
      </w:pP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ρω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!</w:t>
      </w:r>
    </w:p>
    <w:p w14:paraId="5B60600F" w14:textId="1B520966" w:rsidR="007E4ED1" w:rsidRDefault="007E4ED1" w:rsidP="007E4ED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el-GR"/>
        </w:rPr>
      </w:pPr>
    </w:p>
    <w:p w14:paraId="1E9E45A5" w14:textId="6D6612CD" w:rsidR="007E4ED1" w:rsidRDefault="007E4ED1" w:rsidP="007E4ED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el-GR"/>
        </w:rPr>
      </w:pPr>
      <w:r>
        <w:rPr>
          <w:noProof/>
        </w:rPr>
        <w:drawing>
          <wp:inline distT="0" distB="0" distL="0" distR="0" wp14:anchorId="35D46E9E" wp14:editId="1D4F59E7">
            <wp:extent cx="5274310" cy="3219450"/>
            <wp:effectExtent l="0" t="0" r="254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C472B" w14:textId="267330D6" w:rsidR="007E4ED1" w:rsidRDefault="007E4ED1" w:rsidP="007E4ED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el-GR"/>
        </w:rPr>
      </w:pPr>
    </w:p>
    <w:p w14:paraId="2C255118" w14:textId="77777777" w:rsidR="007E4ED1" w:rsidRDefault="007E4ED1" w:rsidP="007E4ED1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sz w:val="23"/>
          <w:szCs w:val="23"/>
          <w:lang w:eastAsia="el-GR"/>
        </w:rPr>
      </w:pPr>
    </w:p>
    <w:p w14:paraId="0EDF2CC9" w14:textId="77777777" w:rsidR="007E4ED1" w:rsidRPr="007E4ED1" w:rsidRDefault="007E4ED1" w:rsidP="007E4ED1">
      <w:pPr>
        <w:shd w:val="clear" w:color="auto" w:fill="FFFFFF"/>
        <w:spacing w:after="0" w:line="240" w:lineRule="auto"/>
        <w:jc w:val="both"/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</w:pP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ξηση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ντοχ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ροδο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σοβ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βλημ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δημ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οδηγ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νοντ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νθρ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ώα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ννο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ιαία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.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εργ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γξε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γωγ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ϋ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γκεκρ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ρχοντ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σσερ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ενδημ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ά, Thymus sibthorpii, Origanum vulgare, Salvia fruticosa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Crithmum maritimum,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φορετ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στελεχ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Staphylococcus aureus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πομονωθε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εργ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πολλ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νθεκτ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λλο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υαί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σθητο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φορ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S. aureus ATCC 29213,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γκρ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χρησ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μοπο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ά.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ύ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προσδ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στηκε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σχ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τερο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 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στελ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 S. aureus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 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α. 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αι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εξετ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σχεδ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95%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σχημ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ϋ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ντρωσης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ώ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γεντ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γχθηκε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σχημ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σμο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ύ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ϋ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υ.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νεπ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Thymus sibthorpii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Origanum vulgare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μπορο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γοντες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προβλ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ντοχ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.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lastRenderedPageBreak/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ργε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ια.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Cargal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ποψ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κτορ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γωγ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ρνη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πητες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τερ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Γρηγορ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δωσ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χ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 αι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θερ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γκεντρ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δοκ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Ελλην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ρωμ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εργο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ύ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βοτ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ώ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εργ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υ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Υγε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Υγ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τροφ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κεφ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Αθην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ά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Τζ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σχεδ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ύ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σεντ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των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.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κορ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φ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μον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της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γεννητ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ξ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μηχ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β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πη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Δημ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τρης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Ζε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ώ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λης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στην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εργ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σ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ία,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ά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θετε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ώ.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Γ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 αυ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ή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ί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αι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μ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η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α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ρχ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ή! Eυ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ρωπ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αϊ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ό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Ερε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υ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νητ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ι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κ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ό Έ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ργο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 xml:space="preserve"> </w:t>
      </w:r>
      <w:r w:rsidRPr="007E4ED1">
        <w:rPr>
          <w:rFonts w:ascii="Calibri" w:eastAsia="Times New Roman" w:hAnsi="Calibri" w:cs="Calibri"/>
          <w:color w:val="050505"/>
          <w:sz w:val="23"/>
          <w:szCs w:val="23"/>
          <w:lang w:eastAsia="el-GR"/>
        </w:rPr>
        <w:t>Ε</w:t>
      </w:r>
      <w:r w:rsidRPr="007E4ED1">
        <w:rPr>
          <w:rFonts w:ascii="Segoe UI Historic" w:eastAsia="Times New Roman" w:hAnsi="Segoe UI Historic" w:cs="Segoe UI Historic"/>
          <w:color w:val="050505"/>
          <w:sz w:val="23"/>
          <w:szCs w:val="23"/>
          <w:lang w:eastAsia="el-GR"/>
        </w:rPr>
        <w:t>uroNanoMed III.</w:t>
      </w:r>
    </w:p>
    <w:p w14:paraId="6B66C583" w14:textId="77777777" w:rsidR="00B376DF" w:rsidRDefault="00B376DF"/>
    <w:sectPr w:rsidR="00B376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DF"/>
    <w:rsid w:val="006333FF"/>
    <w:rsid w:val="007E4ED1"/>
    <w:rsid w:val="00B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C701"/>
  <w15:chartTrackingRefBased/>
  <w15:docId w15:val="{53A481A1-EFC9-44D6-B6B9-AB8C457B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B83DC-378B-4DB0-9143-5D73E40A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ΣΚΟΥΦΟΣ</dc:creator>
  <cp:keywords/>
  <dc:description/>
  <cp:lastModifiedBy>ΕΥΑΓΓΕΛΙΑ ΤΣΟΥΜΠΑ</cp:lastModifiedBy>
  <cp:revision>2</cp:revision>
  <dcterms:created xsi:type="dcterms:W3CDTF">2023-03-15T10:33:00Z</dcterms:created>
  <dcterms:modified xsi:type="dcterms:W3CDTF">2023-03-15T10:33:00Z</dcterms:modified>
</cp:coreProperties>
</file>